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4A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МЕЖДУНАРОДНЫЙ </w:t>
      </w:r>
      <w:r w:rsidR="0018711B">
        <w:rPr>
          <w:rFonts w:ascii="Arial" w:hAnsi="Arial"/>
          <w:b/>
          <w:szCs w:val="28"/>
        </w:rPr>
        <w:t xml:space="preserve">(ЗАОЧНЫЙ) </w:t>
      </w:r>
      <w:r>
        <w:rPr>
          <w:rFonts w:ascii="Arial" w:hAnsi="Arial"/>
          <w:b/>
          <w:szCs w:val="28"/>
        </w:rPr>
        <w:t>КОНКУРС</w:t>
      </w:r>
      <w:r w:rsidR="005E0831">
        <w:rPr>
          <w:rFonts w:ascii="Arial" w:hAnsi="Arial"/>
          <w:b/>
          <w:szCs w:val="28"/>
        </w:rPr>
        <w:t xml:space="preserve"> </w:t>
      </w:r>
    </w:p>
    <w:p w:rsidR="00B97CF9" w:rsidRDefault="005E0831" w:rsidP="006E2E4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ОБРАЗОВАТЕЛЬНЫХ </w:t>
      </w:r>
      <w:r w:rsidR="00770CB7">
        <w:rPr>
          <w:rFonts w:ascii="Arial" w:hAnsi="Arial"/>
          <w:b/>
          <w:szCs w:val="28"/>
        </w:rPr>
        <w:t>ИНИЦИАТИВ</w:t>
      </w:r>
      <w:r>
        <w:rPr>
          <w:rFonts w:ascii="Arial" w:hAnsi="Arial"/>
          <w:b/>
          <w:szCs w:val="28"/>
        </w:rPr>
        <w:t xml:space="preserve"> </w:t>
      </w:r>
      <w:r w:rsidR="004A2DD3">
        <w:rPr>
          <w:rFonts w:ascii="Arial" w:hAnsi="Arial"/>
          <w:b/>
          <w:szCs w:val="28"/>
        </w:rPr>
        <w:t>«</w:t>
      </w:r>
      <w:r w:rsidR="00770CB7">
        <w:rPr>
          <w:rFonts w:ascii="Arial" w:hAnsi="Arial"/>
          <w:b/>
          <w:szCs w:val="28"/>
        </w:rPr>
        <w:t>ПРОСВЕЩЕНИЕ</w:t>
      </w:r>
      <w:r w:rsidR="004A2DD3"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031BA0">
      <w:pPr>
        <w:pStyle w:val="a5"/>
        <w:rPr>
          <w:b/>
          <w:caps/>
          <w:sz w:val="30"/>
          <w:szCs w:val="30"/>
        </w:rPr>
      </w:pPr>
    </w:p>
    <w:p w:rsidR="006E2E45" w:rsidRDefault="006E2E45" w:rsidP="00031BA0">
      <w:pPr>
        <w:pStyle w:val="a5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4A2DD3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770CB7">
        <w:rPr>
          <w:b/>
          <w:szCs w:val="28"/>
        </w:rPr>
        <w:t>5</w:t>
      </w:r>
      <w:r>
        <w:rPr>
          <w:b/>
          <w:szCs w:val="28"/>
        </w:rPr>
        <w:t xml:space="preserve"> </w:t>
      </w:r>
      <w:r w:rsidR="00770CB7">
        <w:rPr>
          <w:b/>
          <w:szCs w:val="28"/>
        </w:rPr>
        <w:t>июня</w:t>
      </w:r>
      <w:r w:rsidR="00EB2103">
        <w:rPr>
          <w:b/>
          <w:szCs w:val="28"/>
        </w:rPr>
        <w:t xml:space="preserve"> </w:t>
      </w:r>
      <w:r w:rsidR="00F2324A">
        <w:rPr>
          <w:b/>
          <w:szCs w:val="28"/>
        </w:rPr>
        <w:t>2015</w:t>
      </w:r>
      <w:r w:rsidR="00EB2103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EB2103" w:rsidRDefault="00EB2103" w:rsidP="00EB2103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8F5BDC">
        <w:rPr>
          <w:spacing w:val="-4"/>
          <w:sz w:val="24"/>
          <w:szCs w:val="24"/>
        </w:rPr>
        <w:t xml:space="preserve">риглашаем всех желающих </w:t>
      </w:r>
      <w:r>
        <w:rPr>
          <w:spacing w:val="-4"/>
          <w:sz w:val="24"/>
          <w:szCs w:val="24"/>
        </w:rPr>
        <w:t xml:space="preserve">принять участие в </w:t>
      </w:r>
      <w:r w:rsidR="001F68AF">
        <w:rPr>
          <w:spacing w:val="-4"/>
          <w:sz w:val="24"/>
          <w:szCs w:val="24"/>
        </w:rPr>
        <w:t>М</w:t>
      </w:r>
      <w:r>
        <w:rPr>
          <w:spacing w:val="-4"/>
          <w:sz w:val="24"/>
          <w:szCs w:val="24"/>
        </w:rPr>
        <w:t>еждународном конкурсе</w:t>
      </w:r>
      <w:r w:rsidR="001860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на выявление лучших </w:t>
      </w:r>
      <w:r w:rsidR="00770CB7">
        <w:rPr>
          <w:spacing w:val="-4"/>
          <w:sz w:val="24"/>
          <w:szCs w:val="24"/>
        </w:rPr>
        <w:t>образовательных инициатив, направленных на популяризацию и повсеместное развитие науки</w:t>
      </w:r>
      <w:r w:rsidR="003819A0">
        <w:rPr>
          <w:spacing w:val="-4"/>
          <w:sz w:val="24"/>
          <w:szCs w:val="24"/>
        </w:rPr>
        <w:t>.</w:t>
      </w:r>
      <w:r w:rsidR="00F2324A">
        <w:rPr>
          <w:spacing w:val="-4"/>
          <w:sz w:val="24"/>
          <w:szCs w:val="24"/>
        </w:rPr>
        <w:t xml:space="preserve"> Рассматриваются все существующие научные направления.</w:t>
      </w:r>
    </w:p>
    <w:p w:rsidR="0032522F" w:rsidRDefault="0032522F" w:rsidP="00BC4D1B">
      <w:pPr>
        <w:pStyle w:val="a5"/>
        <w:jc w:val="both"/>
        <w:rPr>
          <w:spacing w:val="-4"/>
          <w:sz w:val="24"/>
          <w:szCs w:val="24"/>
        </w:rPr>
      </w:pPr>
    </w:p>
    <w:p w:rsidR="0032522F" w:rsidRPr="0058769F" w:rsidRDefault="0032522F" w:rsidP="00BC4D1B">
      <w:pPr>
        <w:pStyle w:val="a5"/>
        <w:jc w:val="both"/>
        <w:rPr>
          <w:spacing w:val="-4"/>
          <w:sz w:val="24"/>
          <w:szCs w:val="24"/>
        </w:rPr>
      </w:pPr>
    </w:p>
    <w:p w:rsidR="00D75117" w:rsidRPr="00F2324A" w:rsidRDefault="004A2DD3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F2324A">
        <w:rPr>
          <w:b/>
          <w:spacing w:val="-4"/>
          <w:sz w:val="24"/>
          <w:szCs w:val="24"/>
        </w:rPr>
        <w:t>На конкурс принимаются:</w:t>
      </w:r>
    </w:p>
    <w:p w:rsidR="00F44121" w:rsidRDefault="00F44121" w:rsidP="00BC4D1B">
      <w:pPr>
        <w:pStyle w:val="a5"/>
        <w:jc w:val="both"/>
        <w:rPr>
          <w:spacing w:val="-4"/>
          <w:sz w:val="24"/>
          <w:szCs w:val="24"/>
        </w:rPr>
      </w:pPr>
    </w:p>
    <w:p w:rsidR="004A2DD3" w:rsidRDefault="004A2DD3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6363E0">
        <w:rPr>
          <w:spacing w:val="-4"/>
          <w:sz w:val="24"/>
          <w:szCs w:val="24"/>
        </w:rPr>
        <w:t>образовательные проекты</w:t>
      </w:r>
      <w:r>
        <w:rPr>
          <w:spacing w:val="-4"/>
          <w:sz w:val="24"/>
          <w:szCs w:val="24"/>
        </w:rPr>
        <w:t>;</w:t>
      </w:r>
    </w:p>
    <w:p w:rsidR="004A2DD3" w:rsidRDefault="004A2DD3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6363E0">
        <w:rPr>
          <w:spacing w:val="-4"/>
          <w:sz w:val="24"/>
          <w:szCs w:val="24"/>
        </w:rPr>
        <w:t>социально-педагогические проекты</w:t>
      </w:r>
      <w:r>
        <w:rPr>
          <w:spacing w:val="-4"/>
          <w:sz w:val="24"/>
          <w:szCs w:val="24"/>
        </w:rPr>
        <w:t>;</w:t>
      </w:r>
    </w:p>
    <w:p w:rsidR="004A2DD3" w:rsidRDefault="004A2DD3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6363E0">
        <w:rPr>
          <w:spacing w:val="-4"/>
          <w:sz w:val="24"/>
          <w:szCs w:val="24"/>
        </w:rPr>
        <w:t>проекты обмена педагогическим опытом</w:t>
      </w:r>
      <w:r>
        <w:rPr>
          <w:spacing w:val="-4"/>
          <w:sz w:val="24"/>
          <w:szCs w:val="24"/>
        </w:rPr>
        <w:t>;</w:t>
      </w:r>
    </w:p>
    <w:p w:rsidR="004A2DD3" w:rsidRDefault="004A2DD3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6363E0">
        <w:rPr>
          <w:spacing w:val="-4"/>
          <w:sz w:val="24"/>
          <w:szCs w:val="24"/>
        </w:rPr>
        <w:t>научно-практические проекты методического характера</w:t>
      </w:r>
      <w:r>
        <w:rPr>
          <w:spacing w:val="-4"/>
          <w:sz w:val="24"/>
          <w:szCs w:val="24"/>
        </w:rPr>
        <w:t>;</w:t>
      </w:r>
    </w:p>
    <w:p w:rsidR="00770CB7" w:rsidRDefault="00770CB7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научные инициативы творческого характера;</w:t>
      </w:r>
    </w:p>
    <w:p w:rsidR="00770CB7" w:rsidRDefault="00770CB7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научные инициативы воспит</w:t>
      </w:r>
      <w:r w:rsidR="003C0256">
        <w:rPr>
          <w:spacing w:val="-4"/>
          <w:sz w:val="24"/>
          <w:szCs w:val="24"/>
        </w:rPr>
        <w:t>а</w:t>
      </w:r>
      <w:r>
        <w:rPr>
          <w:spacing w:val="-4"/>
          <w:sz w:val="24"/>
          <w:szCs w:val="24"/>
        </w:rPr>
        <w:t>т</w:t>
      </w:r>
      <w:r w:rsidR="003C0256">
        <w:rPr>
          <w:spacing w:val="-4"/>
          <w:sz w:val="24"/>
          <w:szCs w:val="24"/>
        </w:rPr>
        <w:t>е</w:t>
      </w:r>
      <w:r>
        <w:rPr>
          <w:spacing w:val="-4"/>
          <w:sz w:val="24"/>
          <w:szCs w:val="24"/>
        </w:rPr>
        <w:t>льного (коррекционного) характера;</w:t>
      </w:r>
    </w:p>
    <w:p w:rsidR="00770CB7" w:rsidRDefault="00770CB7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проекты разработки уроков (лекций, семинаров) и внеклассных (</w:t>
      </w:r>
      <w:proofErr w:type="spellStart"/>
      <w:r>
        <w:rPr>
          <w:spacing w:val="-4"/>
          <w:sz w:val="24"/>
          <w:szCs w:val="24"/>
        </w:rPr>
        <w:t>внеучебных</w:t>
      </w:r>
      <w:proofErr w:type="spellEnd"/>
      <w:r>
        <w:rPr>
          <w:spacing w:val="-4"/>
          <w:sz w:val="24"/>
          <w:szCs w:val="24"/>
        </w:rPr>
        <w:t>) мероприятий;</w:t>
      </w:r>
    </w:p>
    <w:p w:rsidR="003819A0" w:rsidRDefault="004A2DD3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F2324A">
        <w:rPr>
          <w:spacing w:val="-4"/>
          <w:sz w:val="24"/>
          <w:szCs w:val="24"/>
        </w:rPr>
        <w:t>иные</w:t>
      </w:r>
      <w:r w:rsidR="006363E0">
        <w:rPr>
          <w:spacing w:val="-4"/>
          <w:sz w:val="24"/>
          <w:szCs w:val="24"/>
        </w:rPr>
        <w:t xml:space="preserve"> проекты, имеющие образовательную или социально-педагогическую направленность</w:t>
      </w:r>
      <w:r>
        <w:rPr>
          <w:spacing w:val="-4"/>
          <w:sz w:val="24"/>
          <w:szCs w:val="24"/>
        </w:rPr>
        <w:t>.</w:t>
      </w:r>
    </w:p>
    <w:p w:rsidR="00D75117" w:rsidRDefault="00D75117" w:rsidP="00BC4D1B">
      <w:pPr>
        <w:pStyle w:val="a5"/>
        <w:jc w:val="both"/>
        <w:rPr>
          <w:spacing w:val="-4"/>
          <w:sz w:val="24"/>
          <w:szCs w:val="24"/>
        </w:rPr>
      </w:pP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>
        <w:rPr>
          <w:b/>
          <w:spacing w:val="-4"/>
          <w:sz w:val="24"/>
          <w:szCs w:val="24"/>
        </w:rPr>
        <w:t>Креативная</w:t>
      </w:r>
      <w:proofErr w:type="spellEnd"/>
      <w:r>
        <w:rPr>
          <w:b/>
          <w:spacing w:val="-4"/>
          <w:sz w:val="24"/>
          <w:szCs w:val="24"/>
        </w:rPr>
        <w:t xml:space="preserve">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 xml:space="preserve">Лучшее </w:t>
      </w:r>
      <w:r w:rsidR="00055ADC">
        <w:rPr>
          <w:b/>
          <w:spacing w:val="-4"/>
          <w:sz w:val="24"/>
          <w:szCs w:val="24"/>
        </w:rPr>
        <w:t>авторское</w:t>
      </w:r>
      <w:r>
        <w:rPr>
          <w:b/>
          <w:spacing w:val="-4"/>
          <w:sz w:val="24"/>
          <w:szCs w:val="24"/>
        </w:rPr>
        <w:t xml:space="preserve">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32522F">
        <w:rPr>
          <w:spacing w:val="-4"/>
          <w:sz w:val="24"/>
          <w:szCs w:val="24"/>
        </w:rPr>
        <w:t>работ</w:t>
      </w:r>
      <w:r>
        <w:rPr>
          <w:spacing w:val="-4"/>
          <w:sz w:val="24"/>
          <w:szCs w:val="24"/>
        </w:rPr>
        <w:t xml:space="preserve"> и количества участников.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2324A" w:rsidRPr="00BC4D1B" w:rsidRDefault="00F2324A" w:rsidP="00F2324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 w:rsidR="009A09A3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F2324A" w:rsidRPr="003D7ECD" w:rsidRDefault="00F90700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инициативу</w:t>
      </w:r>
      <w:r w:rsidR="00341D42">
        <w:rPr>
          <w:spacing w:val="-4"/>
          <w:sz w:val="24"/>
          <w:szCs w:val="24"/>
        </w:rPr>
        <w:t xml:space="preserve"> </w:t>
      </w:r>
      <w:r w:rsidR="00F2324A">
        <w:rPr>
          <w:spacing w:val="-4"/>
          <w:sz w:val="24"/>
          <w:szCs w:val="24"/>
        </w:rPr>
        <w:t>заявка отправляется отдельно</w:t>
      </w:r>
      <w:r w:rsidR="00E11F86">
        <w:rPr>
          <w:spacing w:val="-4"/>
          <w:sz w:val="24"/>
          <w:szCs w:val="24"/>
        </w:rPr>
        <w:t xml:space="preserve">, </w:t>
      </w:r>
      <w:proofErr w:type="spellStart"/>
      <w:r w:rsidR="00E11F86">
        <w:rPr>
          <w:spacing w:val="-4"/>
          <w:sz w:val="24"/>
          <w:szCs w:val="24"/>
        </w:rPr>
        <w:t>оргвзнос</w:t>
      </w:r>
      <w:proofErr w:type="spellEnd"/>
      <w:r w:rsidR="00E11F86">
        <w:rPr>
          <w:spacing w:val="-4"/>
          <w:sz w:val="24"/>
          <w:szCs w:val="24"/>
        </w:rPr>
        <w:t xml:space="preserve"> оплачивается отдельно</w:t>
      </w:r>
      <w:r w:rsidR="00F2324A">
        <w:rPr>
          <w:spacing w:val="-4"/>
          <w:sz w:val="24"/>
          <w:szCs w:val="24"/>
        </w:rPr>
        <w:t>.</w:t>
      </w:r>
    </w:p>
    <w:p w:rsidR="00E11F86" w:rsidRDefault="00E11F86" w:rsidP="00E11F86">
      <w:pPr>
        <w:pStyle w:val="a5"/>
        <w:rPr>
          <w:b/>
          <w:i/>
          <w:spacing w:val="-4"/>
          <w:sz w:val="24"/>
          <w:szCs w:val="24"/>
        </w:rPr>
      </w:pPr>
    </w:p>
    <w:p w:rsidR="00F90700" w:rsidRDefault="00F90700" w:rsidP="00E11F86">
      <w:pPr>
        <w:pStyle w:val="a5"/>
        <w:rPr>
          <w:b/>
          <w:i/>
          <w:spacing w:val="-4"/>
          <w:sz w:val="24"/>
          <w:szCs w:val="24"/>
        </w:rPr>
      </w:pPr>
    </w:p>
    <w:p w:rsidR="00770CB7" w:rsidRDefault="00770CB7" w:rsidP="00E11F86">
      <w:pPr>
        <w:pStyle w:val="a5"/>
        <w:rPr>
          <w:b/>
          <w:i/>
          <w:spacing w:val="-4"/>
          <w:sz w:val="24"/>
          <w:szCs w:val="24"/>
        </w:rPr>
      </w:pPr>
    </w:p>
    <w:p w:rsidR="00F2324A" w:rsidRDefault="00F2324A" w:rsidP="00F2324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F2324A" w:rsidRDefault="00F2324A" w:rsidP="00F2324A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2324A" w:rsidRDefault="00F2324A" w:rsidP="00B0014D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F2324A" w:rsidRDefault="00F2324A" w:rsidP="00B0014D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1. </w:t>
      </w:r>
      <w:r>
        <w:rPr>
          <w:spacing w:val="-4"/>
          <w:sz w:val="24"/>
          <w:szCs w:val="24"/>
        </w:rPr>
        <w:t xml:space="preserve">Прием конкурсных </w:t>
      </w:r>
      <w:r w:rsidR="00770CB7">
        <w:rPr>
          <w:spacing w:val="-4"/>
          <w:sz w:val="24"/>
          <w:szCs w:val="24"/>
        </w:rPr>
        <w:t>материалов проходит до  24</w:t>
      </w:r>
      <w:r w:rsidRPr="009A3315">
        <w:rPr>
          <w:spacing w:val="-4"/>
          <w:sz w:val="24"/>
          <w:szCs w:val="24"/>
        </w:rPr>
        <w:t>.</w:t>
      </w:r>
      <w:r w:rsidR="00770CB7">
        <w:rPr>
          <w:spacing w:val="-4"/>
          <w:sz w:val="24"/>
          <w:szCs w:val="24"/>
        </w:rPr>
        <w:t>06</w:t>
      </w:r>
      <w:r>
        <w:rPr>
          <w:spacing w:val="-4"/>
          <w:sz w:val="24"/>
          <w:szCs w:val="24"/>
        </w:rPr>
        <w:t>.2015 (включительно).</w:t>
      </w:r>
    </w:p>
    <w:p w:rsidR="00F2324A" w:rsidRDefault="00F2324A" w:rsidP="00B0014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F2324A" w:rsidRDefault="00F2324A" w:rsidP="00B0014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F2324A" w:rsidRDefault="00F2324A" w:rsidP="00B0014D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F2324A" w:rsidRDefault="00F2324A" w:rsidP="00B0014D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</w:t>
      </w:r>
      <w:r w:rsidR="002B4DA9">
        <w:rPr>
          <w:spacing w:val="-4"/>
          <w:sz w:val="24"/>
          <w:szCs w:val="24"/>
        </w:rPr>
        <w:t>инициативы</w:t>
      </w:r>
      <w:r>
        <w:rPr>
          <w:spacing w:val="-4"/>
          <w:sz w:val="24"/>
          <w:szCs w:val="24"/>
        </w:rPr>
        <w:t xml:space="preserve"> в формате </w:t>
      </w:r>
      <w:r>
        <w:rPr>
          <w:spacing w:val="-4"/>
          <w:sz w:val="24"/>
          <w:szCs w:val="24"/>
          <w:lang w:val="en-US"/>
        </w:rPr>
        <w:t>MS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 xml:space="preserve"> или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</w:p>
    <w:p w:rsidR="00F2324A" w:rsidRDefault="00E11F86" w:rsidP="00B0014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F2324A">
        <w:rPr>
          <w:spacing w:val="-4"/>
          <w:sz w:val="24"/>
          <w:szCs w:val="24"/>
        </w:rPr>
        <w:t xml:space="preserve">При большом объеме </w:t>
      </w:r>
      <w:r w:rsidR="00192107">
        <w:rPr>
          <w:spacing w:val="-4"/>
          <w:sz w:val="24"/>
          <w:szCs w:val="24"/>
        </w:rPr>
        <w:t>работы</w:t>
      </w:r>
      <w:r w:rsidR="00F2324A">
        <w:rPr>
          <w:spacing w:val="-4"/>
          <w:sz w:val="24"/>
          <w:szCs w:val="24"/>
        </w:rPr>
        <w:t xml:space="preserve"> советуем Вам заархивировать материалы для участия в конкурсе.</w:t>
      </w:r>
    </w:p>
    <w:p w:rsidR="00F2324A" w:rsidRDefault="00E11F86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F2324A">
        <w:rPr>
          <w:spacing w:val="-4"/>
          <w:sz w:val="24"/>
          <w:szCs w:val="24"/>
        </w:rPr>
        <w:t xml:space="preserve">. Все материалы высылаются на адрес электронной почты: </w:t>
      </w:r>
      <w:hyperlink r:id="rId6" w:history="1">
        <w:r w:rsidR="00F2324A"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="00F2324A" w:rsidRPr="00AA3BCB">
          <w:rPr>
            <w:rStyle w:val="a7"/>
            <w:spacing w:val="-4"/>
            <w:sz w:val="24"/>
            <w:szCs w:val="24"/>
          </w:rPr>
          <w:t>@</w:t>
        </w:r>
        <w:r w:rsidR="00F2324A"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="00F2324A" w:rsidRPr="00AA3BCB">
          <w:rPr>
            <w:rStyle w:val="a7"/>
            <w:spacing w:val="-4"/>
            <w:sz w:val="24"/>
            <w:szCs w:val="24"/>
          </w:rPr>
          <w:t>.</w:t>
        </w:r>
        <w:r w:rsidR="00F2324A"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 w:rsidR="00F2324A">
        <w:t>.</w:t>
      </w:r>
    </w:p>
    <w:p w:rsidR="00F2324A" w:rsidRDefault="00E11F86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F2324A">
        <w:rPr>
          <w:spacing w:val="-4"/>
          <w:sz w:val="24"/>
          <w:szCs w:val="24"/>
        </w:rPr>
        <w:t xml:space="preserve">. Приемная комиссия в течение </w:t>
      </w:r>
      <w:r>
        <w:rPr>
          <w:spacing w:val="-4"/>
          <w:sz w:val="24"/>
          <w:szCs w:val="24"/>
        </w:rPr>
        <w:t>12 часов</w:t>
      </w:r>
      <w:r w:rsidR="00F2324A"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E11F86" w:rsidRDefault="00E11F86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Pr="00C2499C" w:rsidRDefault="00E11F86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F2324A">
        <w:rPr>
          <w:spacing w:val="-4"/>
          <w:sz w:val="24"/>
          <w:szCs w:val="24"/>
        </w:rPr>
        <w:t xml:space="preserve">. Итоги конкурса будут доступны </w:t>
      </w:r>
      <w:r w:rsidR="00770CB7">
        <w:rPr>
          <w:spacing w:val="-4"/>
          <w:sz w:val="24"/>
          <w:szCs w:val="24"/>
        </w:rPr>
        <w:t>25 июня</w:t>
      </w:r>
      <w:r w:rsidR="00F2324A">
        <w:rPr>
          <w:spacing w:val="-4"/>
          <w:sz w:val="24"/>
          <w:szCs w:val="24"/>
        </w:rPr>
        <w:t>: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F2324A" w:rsidRPr="00853163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F2324A" w:rsidRPr="00853163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F2324A" w:rsidRPr="00BC4D1B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Pr="00BC4D1B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Pr="00786957" w:rsidRDefault="00F2324A" w:rsidP="00F2324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2B4DA9">
        <w:rPr>
          <w:spacing w:val="-4"/>
          <w:sz w:val="24"/>
          <w:szCs w:val="24"/>
        </w:rPr>
        <w:t>инициативы</w:t>
      </w:r>
      <w:r>
        <w:rPr>
          <w:spacing w:val="-4"/>
          <w:sz w:val="24"/>
          <w:szCs w:val="24"/>
        </w:rPr>
        <w:t xml:space="preserve"> – свободная.</w:t>
      </w:r>
    </w:p>
    <w:p w:rsidR="007474D9" w:rsidRDefault="00F2324A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6363E0" w:rsidRDefault="006363E0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Количество проектов</w:t>
      </w:r>
      <w:r w:rsidR="002B4DA9">
        <w:rPr>
          <w:spacing w:val="-4"/>
          <w:sz w:val="24"/>
          <w:szCs w:val="24"/>
        </w:rPr>
        <w:t xml:space="preserve"> (инициатив)</w:t>
      </w:r>
      <w:r>
        <w:rPr>
          <w:spacing w:val="-4"/>
          <w:sz w:val="24"/>
          <w:szCs w:val="24"/>
        </w:rPr>
        <w:t xml:space="preserve"> от одного участника не ограничено. На каждый проект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CA09E0" w:rsidRPr="00B976A4" w:rsidRDefault="00CA09E0" w:rsidP="00E61694">
      <w:pPr>
        <w:pStyle w:val="a5"/>
        <w:jc w:val="both"/>
        <w:rPr>
          <w:i/>
          <w:spacing w:val="-4"/>
          <w:sz w:val="24"/>
          <w:szCs w:val="24"/>
        </w:rPr>
      </w:pPr>
      <w:r w:rsidRPr="00B976A4">
        <w:rPr>
          <w:i/>
          <w:spacing w:val="-4"/>
          <w:sz w:val="24"/>
          <w:szCs w:val="24"/>
        </w:rPr>
        <w:t xml:space="preserve">6. Конкурс проходит при поддержке </w:t>
      </w:r>
      <w:proofErr w:type="spellStart"/>
      <w:r w:rsidRPr="00B976A4">
        <w:rPr>
          <w:i/>
          <w:spacing w:val="-4"/>
          <w:sz w:val="24"/>
          <w:szCs w:val="24"/>
        </w:rPr>
        <w:t>Макеевского</w:t>
      </w:r>
      <w:proofErr w:type="spellEnd"/>
      <w:r w:rsidRPr="00B976A4">
        <w:rPr>
          <w:i/>
          <w:spacing w:val="-4"/>
          <w:sz w:val="24"/>
          <w:szCs w:val="24"/>
        </w:rPr>
        <w:t xml:space="preserve"> экономико-гуманитарного института          (г. Макеевка), об этом будет указано на дипломах участников и победителей конкурса.</w:t>
      </w:r>
    </w:p>
    <w:p w:rsidR="001D3E4F" w:rsidRDefault="001D3E4F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F2324A" w:rsidRDefault="00F2324A" w:rsidP="00F2324A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Default="00F2324A" w:rsidP="0029535C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F2324A" w:rsidRPr="00E70F17" w:rsidRDefault="00F2324A" w:rsidP="0029535C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770CB7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770C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инициативы (проекта)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Default="00F2324A" w:rsidP="00770CB7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Краткая аннотация </w:t>
            </w:r>
            <w:r w:rsidR="00770C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инициативы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(2-3 пред</w:t>
            </w:r>
            <w:r w:rsidR="00055A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ожения)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rPr>
          <w:trHeight w:val="635"/>
        </w:trPr>
        <w:tc>
          <w:tcPr>
            <w:tcW w:w="7080" w:type="dxa"/>
          </w:tcPr>
          <w:p w:rsidR="00F2324A" w:rsidRPr="00E70F17" w:rsidRDefault="00F2324A" w:rsidP="0029535C">
            <w:pPr>
              <w:spacing w:after="0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F2324A" w:rsidRDefault="00F2324A" w:rsidP="00F232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ОРГКОМИТЕТ КОНКУРСА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F2324A" w:rsidRPr="00AD5B95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F2324A" w:rsidRPr="00AD5B95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F2324A" w:rsidRDefault="0024667D" w:rsidP="0024667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24667D" w:rsidRPr="0024667D" w:rsidRDefault="0024667D" w:rsidP="0024667D">
      <w:pPr>
        <w:pStyle w:val="a5"/>
        <w:jc w:val="both"/>
        <w:rPr>
          <w:spacing w:val="-4"/>
          <w:sz w:val="24"/>
          <w:szCs w:val="24"/>
        </w:rPr>
      </w:pPr>
    </w:p>
    <w:p w:rsidR="00F2324A" w:rsidRPr="00693391" w:rsidRDefault="00F2324A" w:rsidP="00F232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F2324A" w:rsidRPr="00035104" w:rsidRDefault="00F2324A" w:rsidP="00F2324A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F2324A" w:rsidRPr="00035104" w:rsidRDefault="00F2324A" w:rsidP="00F232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F2324A" w:rsidRPr="00337934" w:rsidRDefault="00F2324A" w:rsidP="00F2324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F2324A" w:rsidRPr="00693391" w:rsidRDefault="00F2324A" w:rsidP="00F2324A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2324A" w:rsidRPr="003D7ECD" w:rsidRDefault="00F2324A" w:rsidP="00F2324A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F2324A" w:rsidRPr="00853163" w:rsidRDefault="00F2324A" w:rsidP="00F2324A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F2324A" w:rsidRPr="00693391" w:rsidTr="0029535C">
        <w:trPr>
          <w:trHeight w:val="1447"/>
        </w:trPr>
        <w:tc>
          <w:tcPr>
            <w:tcW w:w="3157" w:type="dxa"/>
          </w:tcPr>
          <w:p w:rsidR="00F2324A" w:rsidRPr="00693391" w:rsidRDefault="00F2324A" w:rsidP="002953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2324A" w:rsidRDefault="00F2324A" w:rsidP="0029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F2324A" w:rsidRDefault="00F2324A" w:rsidP="0029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F2324A" w:rsidRDefault="00F2324A" w:rsidP="0029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F2324A" w:rsidRPr="00693391" w:rsidTr="0029535C">
        <w:trPr>
          <w:trHeight w:val="1192"/>
        </w:trPr>
        <w:tc>
          <w:tcPr>
            <w:tcW w:w="3157" w:type="dxa"/>
          </w:tcPr>
          <w:p w:rsidR="00F2324A" w:rsidRPr="00693391" w:rsidRDefault="00F2324A" w:rsidP="002953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2324A" w:rsidRDefault="006207F8" w:rsidP="00295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F2324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F2324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F2324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F2324A" w:rsidRDefault="00F2324A" w:rsidP="00295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F2324A" w:rsidRDefault="00F2324A" w:rsidP="00295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F2324A" w:rsidRPr="00693391" w:rsidTr="0029535C">
        <w:trPr>
          <w:trHeight w:val="435"/>
        </w:trPr>
        <w:tc>
          <w:tcPr>
            <w:tcW w:w="3157" w:type="dxa"/>
          </w:tcPr>
          <w:p w:rsidR="00F2324A" w:rsidRPr="00693391" w:rsidRDefault="00F2324A" w:rsidP="002953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F2324A" w:rsidRPr="00693391" w:rsidRDefault="00F2324A" w:rsidP="00B44D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</w:t>
            </w:r>
            <w:r w:rsidR="00636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Международном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B4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F2324A" w:rsidRPr="00693391" w:rsidTr="0029535C">
        <w:trPr>
          <w:trHeight w:val="435"/>
        </w:trPr>
        <w:tc>
          <w:tcPr>
            <w:tcW w:w="9554" w:type="dxa"/>
            <w:gridSpan w:val="2"/>
          </w:tcPr>
          <w:p w:rsidR="00F2324A" w:rsidRDefault="00F2324A" w:rsidP="0029535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F2324A" w:rsidRDefault="00F2324A" w:rsidP="0029535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F2324A" w:rsidRPr="00693391" w:rsidRDefault="00F2324A" w:rsidP="002953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B5762C" w:rsidRDefault="00B5762C" w:rsidP="00B5762C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июне 2015 года:</w:t>
      </w:r>
    </w:p>
    <w:p w:rsidR="00B5762C" w:rsidRDefault="00B5762C" w:rsidP="00B5762C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5762C" w:rsidRDefault="00B5762C" w:rsidP="00B5762C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B5762C" w:rsidRDefault="00B5762C" w:rsidP="00B5762C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современном гуманитарном знании и художественном образовании»</w:t>
      </w:r>
    </w:p>
    <w:p w:rsidR="00B5762C" w:rsidRDefault="00B5762C" w:rsidP="00B5762C">
      <w:pPr>
        <w:spacing w:after="0" w:line="336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«Юриспруденция в теории и на практике: вопросы совершенствования правовой грамотности»</w:t>
      </w:r>
    </w:p>
    <w:p w:rsidR="00B5762C" w:rsidRDefault="00B5762C" w:rsidP="00B5762C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педагогика: продуктивное взаимодействие наук в образовательном процессе»</w:t>
      </w:r>
    </w:p>
    <w:p w:rsidR="00B5762C" w:rsidRDefault="00B5762C" w:rsidP="00B5762C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преобразования экономических взглядов в XXI веке: время перемен»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5762C" w:rsidRDefault="00B5762C" w:rsidP="00B5762C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«Теория и практика мирового научного знания в XXI веке»</w:t>
      </w:r>
    </w:p>
    <w:p w:rsidR="00B5762C" w:rsidRDefault="00B5762C" w:rsidP="00B5762C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5762C" w:rsidRDefault="00B5762C" w:rsidP="00B5762C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B5762C" w:rsidRDefault="00B5762C" w:rsidP="00B5762C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B5762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5762C" w:rsidRDefault="00B5762C" w:rsidP="00B5762C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5762C" w:rsidRDefault="00B5762C" w:rsidP="00B5762C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№26)</w:t>
      </w:r>
    </w:p>
    <w:p w:rsidR="00B5762C" w:rsidRDefault="00B5762C" w:rsidP="00B5762C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5762C" w:rsidRDefault="00B5762C" w:rsidP="00B5762C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B5762C" w:rsidRDefault="00B5762C" w:rsidP="00B5762C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образовательных инициатив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Просвещение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B5762C" w:rsidRDefault="00B5762C" w:rsidP="00B5762C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педагогического мастерства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Время         науки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B5762C" w:rsidRDefault="00B5762C" w:rsidP="00B5762C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научно-исследовательских работ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            «Прозрение Науки - 2015»</w:t>
      </w:r>
    </w:p>
    <w:p w:rsidR="00B5762C" w:rsidRDefault="00B5762C" w:rsidP="00B5762C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5762C" w:rsidRDefault="00B5762C" w:rsidP="00B5762C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B5762C" w:rsidRDefault="00B5762C" w:rsidP="00B5762C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18 – 23 июня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истории</w:t>
      </w:r>
    </w:p>
    <w:p w:rsidR="00B5762C" w:rsidRDefault="00B5762C" w:rsidP="00B5762C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20 - 25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юриспруденции</w:t>
      </w:r>
    </w:p>
    <w:p w:rsidR="00B5762C" w:rsidRDefault="00B5762C" w:rsidP="00B5762C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июня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дисциплине «Финансы и кредит»</w:t>
      </w:r>
    </w:p>
    <w:p w:rsidR="00B5762C" w:rsidRDefault="00B5762C" w:rsidP="00B5762C">
      <w:pPr>
        <w:spacing w:before="160"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B5762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5CAD"/>
    <w:rsid w:val="00011A44"/>
    <w:rsid w:val="00031BA0"/>
    <w:rsid w:val="000408FE"/>
    <w:rsid w:val="00044802"/>
    <w:rsid w:val="00044BC0"/>
    <w:rsid w:val="00046D72"/>
    <w:rsid w:val="00047254"/>
    <w:rsid w:val="00050CA2"/>
    <w:rsid w:val="00055ADC"/>
    <w:rsid w:val="00064594"/>
    <w:rsid w:val="0006740E"/>
    <w:rsid w:val="00071CF6"/>
    <w:rsid w:val="00073618"/>
    <w:rsid w:val="00093809"/>
    <w:rsid w:val="000B2A63"/>
    <w:rsid w:val="000B7F34"/>
    <w:rsid w:val="000D23D9"/>
    <w:rsid w:val="000D77EF"/>
    <w:rsid w:val="000F27C8"/>
    <w:rsid w:val="000F2DF8"/>
    <w:rsid w:val="000F3325"/>
    <w:rsid w:val="000F4F1F"/>
    <w:rsid w:val="000F5EC6"/>
    <w:rsid w:val="00100257"/>
    <w:rsid w:val="00125A24"/>
    <w:rsid w:val="001344E5"/>
    <w:rsid w:val="0014092A"/>
    <w:rsid w:val="00150848"/>
    <w:rsid w:val="00166FB4"/>
    <w:rsid w:val="00174205"/>
    <w:rsid w:val="00185227"/>
    <w:rsid w:val="00186055"/>
    <w:rsid w:val="0018711B"/>
    <w:rsid w:val="00191C0A"/>
    <w:rsid w:val="00192107"/>
    <w:rsid w:val="00192B72"/>
    <w:rsid w:val="001A7A89"/>
    <w:rsid w:val="001D1FFF"/>
    <w:rsid w:val="001D3B50"/>
    <w:rsid w:val="001D3E4F"/>
    <w:rsid w:val="001E5CAF"/>
    <w:rsid w:val="001F68AF"/>
    <w:rsid w:val="00206BEB"/>
    <w:rsid w:val="002177BB"/>
    <w:rsid w:val="00232CEE"/>
    <w:rsid w:val="00242101"/>
    <w:rsid w:val="00242677"/>
    <w:rsid w:val="0024667D"/>
    <w:rsid w:val="00251A32"/>
    <w:rsid w:val="0026150F"/>
    <w:rsid w:val="002630A2"/>
    <w:rsid w:val="0026627D"/>
    <w:rsid w:val="00284A30"/>
    <w:rsid w:val="002B0ACC"/>
    <w:rsid w:val="002B406F"/>
    <w:rsid w:val="002B4DA9"/>
    <w:rsid w:val="002D1D62"/>
    <w:rsid w:val="002D7906"/>
    <w:rsid w:val="002D7955"/>
    <w:rsid w:val="002E7327"/>
    <w:rsid w:val="00313A2F"/>
    <w:rsid w:val="00316815"/>
    <w:rsid w:val="00321E12"/>
    <w:rsid w:val="0032522F"/>
    <w:rsid w:val="00325944"/>
    <w:rsid w:val="00330682"/>
    <w:rsid w:val="00341D42"/>
    <w:rsid w:val="00352B06"/>
    <w:rsid w:val="00377872"/>
    <w:rsid w:val="00377D5E"/>
    <w:rsid w:val="003819A0"/>
    <w:rsid w:val="00384217"/>
    <w:rsid w:val="00385349"/>
    <w:rsid w:val="003859CA"/>
    <w:rsid w:val="003925D6"/>
    <w:rsid w:val="003B0BA5"/>
    <w:rsid w:val="003B3659"/>
    <w:rsid w:val="003C0256"/>
    <w:rsid w:val="003C56D9"/>
    <w:rsid w:val="003D62FF"/>
    <w:rsid w:val="003E7EEE"/>
    <w:rsid w:val="003F7420"/>
    <w:rsid w:val="00403C93"/>
    <w:rsid w:val="0042002F"/>
    <w:rsid w:val="00420293"/>
    <w:rsid w:val="00423BBF"/>
    <w:rsid w:val="00427530"/>
    <w:rsid w:val="00434C35"/>
    <w:rsid w:val="004405FF"/>
    <w:rsid w:val="00453458"/>
    <w:rsid w:val="00460B14"/>
    <w:rsid w:val="00467B69"/>
    <w:rsid w:val="00470AA8"/>
    <w:rsid w:val="00470AD6"/>
    <w:rsid w:val="00473B9A"/>
    <w:rsid w:val="004A2DD3"/>
    <w:rsid w:val="004C2834"/>
    <w:rsid w:val="004C4CF2"/>
    <w:rsid w:val="004D554A"/>
    <w:rsid w:val="004D698D"/>
    <w:rsid w:val="004E4E1B"/>
    <w:rsid w:val="004E6B2F"/>
    <w:rsid w:val="005112AC"/>
    <w:rsid w:val="005274FB"/>
    <w:rsid w:val="005335BF"/>
    <w:rsid w:val="00536038"/>
    <w:rsid w:val="0054031E"/>
    <w:rsid w:val="005514B3"/>
    <w:rsid w:val="0058769F"/>
    <w:rsid w:val="005B4A66"/>
    <w:rsid w:val="005E0831"/>
    <w:rsid w:val="005E3C71"/>
    <w:rsid w:val="005E445B"/>
    <w:rsid w:val="005F677C"/>
    <w:rsid w:val="00603EA9"/>
    <w:rsid w:val="006207F8"/>
    <w:rsid w:val="00634FF3"/>
    <w:rsid w:val="006363E0"/>
    <w:rsid w:val="00636ADE"/>
    <w:rsid w:val="006446C0"/>
    <w:rsid w:val="00650E1D"/>
    <w:rsid w:val="00665CBE"/>
    <w:rsid w:val="006829C0"/>
    <w:rsid w:val="006A6727"/>
    <w:rsid w:val="006A75B5"/>
    <w:rsid w:val="006B5195"/>
    <w:rsid w:val="006C090F"/>
    <w:rsid w:val="006C73E1"/>
    <w:rsid w:val="006D564C"/>
    <w:rsid w:val="006E2E45"/>
    <w:rsid w:val="006E44C7"/>
    <w:rsid w:val="00702450"/>
    <w:rsid w:val="00703B5E"/>
    <w:rsid w:val="00710620"/>
    <w:rsid w:val="007162C5"/>
    <w:rsid w:val="00723337"/>
    <w:rsid w:val="00736CBE"/>
    <w:rsid w:val="00741A49"/>
    <w:rsid w:val="007474D9"/>
    <w:rsid w:val="007603F0"/>
    <w:rsid w:val="00761E94"/>
    <w:rsid w:val="0076461E"/>
    <w:rsid w:val="007658BE"/>
    <w:rsid w:val="0076779F"/>
    <w:rsid w:val="00770CB7"/>
    <w:rsid w:val="00775EE5"/>
    <w:rsid w:val="0077672D"/>
    <w:rsid w:val="007907AE"/>
    <w:rsid w:val="00795059"/>
    <w:rsid w:val="00797EC5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E7753"/>
    <w:rsid w:val="007F3006"/>
    <w:rsid w:val="008157E7"/>
    <w:rsid w:val="00831CA3"/>
    <w:rsid w:val="0083284D"/>
    <w:rsid w:val="00855A24"/>
    <w:rsid w:val="00877ED6"/>
    <w:rsid w:val="00884B11"/>
    <w:rsid w:val="008850B5"/>
    <w:rsid w:val="0089125A"/>
    <w:rsid w:val="00894AE7"/>
    <w:rsid w:val="00896022"/>
    <w:rsid w:val="008A3A69"/>
    <w:rsid w:val="008B3E47"/>
    <w:rsid w:val="008B3F3C"/>
    <w:rsid w:val="008E0342"/>
    <w:rsid w:val="008E1BD4"/>
    <w:rsid w:val="008F07CA"/>
    <w:rsid w:val="008F5BDC"/>
    <w:rsid w:val="009003AD"/>
    <w:rsid w:val="00941500"/>
    <w:rsid w:val="00974C62"/>
    <w:rsid w:val="009819D2"/>
    <w:rsid w:val="00981A4D"/>
    <w:rsid w:val="00982373"/>
    <w:rsid w:val="0098774D"/>
    <w:rsid w:val="00992790"/>
    <w:rsid w:val="009A09A3"/>
    <w:rsid w:val="009A3315"/>
    <w:rsid w:val="009D5660"/>
    <w:rsid w:val="009E2B5B"/>
    <w:rsid w:val="009E5D54"/>
    <w:rsid w:val="009E6EBD"/>
    <w:rsid w:val="009E742D"/>
    <w:rsid w:val="009F0564"/>
    <w:rsid w:val="009F5B45"/>
    <w:rsid w:val="009F73DC"/>
    <w:rsid w:val="00A005C6"/>
    <w:rsid w:val="00A0326E"/>
    <w:rsid w:val="00A06FE5"/>
    <w:rsid w:val="00A153BD"/>
    <w:rsid w:val="00A22D51"/>
    <w:rsid w:val="00A41CF3"/>
    <w:rsid w:val="00A43EDD"/>
    <w:rsid w:val="00A46CC9"/>
    <w:rsid w:val="00A50B95"/>
    <w:rsid w:val="00A525B8"/>
    <w:rsid w:val="00A574DA"/>
    <w:rsid w:val="00A60D4B"/>
    <w:rsid w:val="00A64FE9"/>
    <w:rsid w:val="00A76DC0"/>
    <w:rsid w:val="00A97138"/>
    <w:rsid w:val="00AB1B08"/>
    <w:rsid w:val="00AB2427"/>
    <w:rsid w:val="00AB5D50"/>
    <w:rsid w:val="00AD4526"/>
    <w:rsid w:val="00AD5B95"/>
    <w:rsid w:val="00AD79A5"/>
    <w:rsid w:val="00AE056C"/>
    <w:rsid w:val="00AE637C"/>
    <w:rsid w:val="00AF07DD"/>
    <w:rsid w:val="00AF7457"/>
    <w:rsid w:val="00B0014D"/>
    <w:rsid w:val="00B1742C"/>
    <w:rsid w:val="00B22574"/>
    <w:rsid w:val="00B44D1E"/>
    <w:rsid w:val="00B467E6"/>
    <w:rsid w:val="00B50B74"/>
    <w:rsid w:val="00B52CA4"/>
    <w:rsid w:val="00B5762C"/>
    <w:rsid w:val="00B60B51"/>
    <w:rsid w:val="00B73AE5"/>
    <w:rsid w:val="00B8500E"/>
    <w:rsid w:val="00B95732"/>
    <w:rsid w:val="00B976A4"/>
    <w:rsid w:val="00B97CF9"/>
    <w:rsid w:val="00BA3573"/>
    <w:rsid w:val="00BA4A37"/>
    <w:rsid w:val="00BA7728"/>
    <w:rsid w:val="00BB31EB"/>
    <w:rsid w:val="00BC3E25"/>
    <w:rsid w:val="00BC4D1B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27898"/>
    <w:rsid w:val="00C33916"/>
    <w:rsid w:val="00C6146F"/>
    <w:rsid w:val="00C70509"/>
    <w:rsid w:val="00C77B19"/>
    <w:rsid w:val="00C87C89"/>
    <w:rsid w:val="00CA09E0"/>
    <w:rsid w:val="00CA3846"/>
    <w:rsid w:val="00CA3A1C"/>
    <w:rsid w:val="00CB2390"/>
    <w:rsid w:val="00CE0C45"/>
    <w:rsid w:val="00CE2507"/>
    <w:rsid w:val="00CF7679"/>
    <w:rsid w:val="00D001F9"/>
    <w:rsid w:val="00D03345"/>
    <w:rsid w:val="00D047EF"/>
    <w:rsid w:val="00D21EF3"/>
    <w:rsid w:val="00D2433B"/>
    <w:rsid w:val="00D47BFC"/>
    <w:rsid w:val="00D50A14"/>
    <w:rsid w:val="00D63F05"/>
    <w:rsid w:val="00D65A2E"/>
    <w:rsid w:val="00D75117"/>
    <w:rsid w:val="00D84F63"/>
    <w:rsid w:val="00D92F94"/>
    <w:rsid w:val="00DB6059"/>
    <w:rsid w:val="00DB770E"/>
    <w:rsid w:val="00DC2086"/>
    <w:rsid w:val="00DD5289"/>
    <w:rsid w:val="00DD6E88"/>
    <w:rsid w:val="00DF25DB"/>
    <w:rsid w:val="00E013C8"/>
    <w:rsid w:val="00E01D89"/>
    <w:rsid w:val="00E11F86"/>
    <w:rsid w:val="00E3011A"/>
    <w:rsid w:val="00E4617F"/>
    <w:rsid w:val="00E61694"/>
    <w:rsid w:val="00E70F17"/>
    <w:rsid w:val="00E93D95"/>
    <w:rsid w:val="00E95894"/>
    <w:rsid w:val="00EA5327"/>
    <w:rsid w:val="00EA5A17"/>
    <w:rsid w:val="00EA65E0"/>
    <w:rsid w:val="00EB2103"/>
    <w:rsid w:val="00EB6220"/>
    <w:rsid w:val="00ED1A79"/>
    <w:rsid w:val="00ED5A05"/>
    <w:rsid w:val="00F16464"/>
    <w:rsid w:val="00F2324A"/>
    <w:rsid w:val="00F35BCF"/>
    <w:rsid w:val="00F36218"/>
    <w:rsid w:val="00F44121"/>
    <w:rsid w:val="00F44B60"/>
    <w:rsid w:val="00F46851"/>
    <w:rsid w:val="00F47F1A"/>
    <w:rsid w:val="00F664F7"/>
    <w:rsid w:val="00F76631"/>
    <w:rsid w:val="00F84A0F"/>
    <w:rsid w:val="00F90700"/>
    <w:rsid w:val="00F923D5"/>
    <w:rsid w:val="00F94694"/>
    <w:rsid w:val="00FB04FC"/>
    <w:rsid w:val="00FB2D0E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dcterms:created xsi:type="dcterms:W3CDTF">2013-10-09T06:16:00Z</dcterms:created>
  <dcterms:modified xsi:type="dcterms:W3CDTF">2015-05-10T09:37:00Z</dcterms:modified>
</cp:coreProperties>
</file>